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B302" w14:textId="77777777" w:rsidR="00CA5859" w:rsidRPr="00C36E64" w:rsidRDefault="00997918" w:rsidP="009979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6"/>
          <w:szCs w:val="40"/>
        </w:rPr>
      </w:pPr>
      <w:r w:rsidRPr="00C36E64">
        <w:rPr>
          <w:rFonts w:ascii="Arial" w:hAnsi="Arial" w:cs="Arial"/>
          <w:sz w:val="36"/>
          <w:szCs w:val="40"/>
        </w:rPr>
        <w:br/>
      </w:r>
      <w:r w:rsidR="00653205" w:rsidRPr="00C36E64">
        <w:rPr>
          <w:rFonts w:ascii="Arial" w:hAnsi="Arial" w:cs="Arial"/>
          <w:sz w:val="36"/>
          <w:szCs w:val="40"/>
        </w:rPr>
        <w:t xml:space="preserve">PROTOKOL O PRAVIDELNÉ KONTROLE </w:t>
      </w:r>
    </w:p>
    <w:p w14:paraId="20B519DD" w14:textId="77777777" w:rsidR="00653205" w:rsidRPr="00C36E64" w:rsidRDefault="00653205" w:rsidP="009979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36"/>
          <w:szCs w:val="40"/>
        </w:rPr>
      </w:pPr>
      <w:r w:rsidRPr="00C36E64">
        <w:rPr>
          <w:rFonts w:ascii="Arial" w:hAnsi="Arial" w:cs="Arial"/>
          <w:b/>
          <w:sz w:val="36"/>
          <w:szCs w:val="40"/>
        </w:rPr>
        <w:t>ŽEBŘÍKŮ A REGÁLŮ</w:t>
      </w:r>
    </w:p>
    <w:p w14:paraId="5EADE75C" w14:textId="77777777" w:rsidR="0012400A" w:rsidRPr="00C36E64" w:rsidRDefault="0012400A" w:rsidP="00653205">
      <w:pPr>
        <w:jc w:val="center"/>
        <w:rPr>
          <w:rFonts w:ascii="Arial" w:hAnsi="Arial" w:cs="Arial"/>
          <w:sz w:val="36"/>
          <w:szCs w:val="4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28"/>
      </w:tblGrid>
      <w:tr w:rsidR="00997918" w:rsidRPr="00C36E64" w14:paraId="7CF69707" w14:textId="77777777" w:rsidTr="00812064">
        <w:trPr>
          <w:trHeight w:val="1080"/>
          <w:jc w:val="center"/>
        </w:trPr>
        <w:tc>
          <w:tcPr>
            <w:tcW w:w="2830" w:type="dxa"/>
            <w:vAlign w:val="center"/>
          </w:tcPr>
          <w:p w14:paraId="5091977A" w14:textId="77777777" w:rsidR="00997918" w:rsidRPr="00812064" w:rsidRDefault="00997918" w:rsidP="00860D25">
            <w:pPr>
              <w:rPr>
                <w:rFonts w:ascii="Arial" w:hAnsi="Arial" w:cs="Arial"/>
                <w:sz w:val="24"/>
              </w:rPr>
            </w:pPr>
            <w:r w:rsidRPr="00812064">
              <w:rPr>
                <w:rFonts w:ascii="Arial" w:hAnsi="Arial" w:cs="Arial"/>
                <w:sz w:val="24"/>
              </w:rPr>
              <w:t>Společnost</w:t>
            </w:r>
            <w:r w:rsidR="00C50F65" w:rsidRPr="00812064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28" w:type="dxa"/>
            <w:vAlign w:val="center"/>
          </w:tcPr>
          <w:p w14:paraId="7C6D021A" w14:textId="1E16B6B6" w:rsidR="00997918" w:rsidRPr="00812064" w:rsidRDefault="00997918" w:rsidP="00860D25">
            <w:pPr>
              <w:rPr>
                <w:rFonts w:ascii="Arial" w:hAnsi="Arial" w:cs="Arial"/>
                <w:sz w:val="24"/>
              </w:rPr>
            </w:pPr>
          </w:p>
        </w:tc>
      </w:tr>
      <w:tr w:rsidR="00997918" w:rsidRPr="00C36E64" w14:paraId="5644E265" w14:textId="77777777" w:rsidTr="00812064">
        <w:trPr>
          <w:trHeight w:val="983"/>
          <w:jc w:val="center"/>
        </w:trPr>
        <w:tc>
          <w:tcPr>
            <w:tcW w:w="2830" w:type="dxa"/>
            <w:vAlign w:val="center"/>
          </w:tcPr>
          <w:p w14:paraId="1B0CE3DA" w14:textId="77777777" w:rsidR="00997918" w:rsidRPr="00812064" w:rsidRDefault="00997918" w:rsidP="00860D25">
            <w:pPr>
              <w:rPr>
                <w:rFonts w:ascii="Arial" w:hAnsi="Arial" w:cs="Arial"/>
                <w:sz w:val="24"/>
              </w:rPr>
            </w:pPr>
            <w:r w:rsidRPr="00812064">
              <w:rPr>
                <w:rFonts w:ascii="Arial" w:hAnsi="Arial" w:cs="Arial"/>
                <w:sz w:val="24"/>
              </w:rPr>
              <w:t>Provozovna</w:t>
            </w:r>
            <w:r w:rsidR="00C50F65" w:rsidRPr="00812064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28" w:type="dxa"/>
            <w:vAlign w:val="center"/>
          </w:tcPr>
          <w:p w14:paraId="588DE2DB" w14:textId="633C5F09" w:rsidR="00997918" w:rsidRPr="00812064" w:rsidRDefault="00997918" w:rsidP="00860D25">
            <w:pPr>
              <w:rPr>
                <w:rFonts w:ascii="Arial" w:hAnsi="Arial" w:cs="Arial"/>
                <w:sz w:val="24"/>
              </w:rPr>
            </w:pPr>
          </w:p>
        </w:tc>
      </w:tr>
    </w:tbl>
    <w:p w14:paraId="28314204" w14:textId="77777777" w:rsidR="00653205" w:rsidRPr="00C36E64" w:rsidRDefault="00653205" w:rsidP="00653205">
      <w:pPr>
        <w:jc w:val="center"/>
        <w:rPr>
          <w:rFonts w:ascii="Arial" w:hAnsi="Arial" w:cs="Arial"/>
          <w:sz w:val="36"/>
          <w:szCs w:val="40"/>
        </w:rPr>
      </w:pPr>
    </w:p>
    <w:p w14:paraId="04BE5D56" w14:textId="77777777" w:rsidR="00FB3943" w:rsidRPr="00C36E64" w:rsidRDefault="00FB3943" w:rsidP="00653205">
      <w:pPr>
        <w:jc w:val="center"/>
        <w:rPr>
          <w:rFonts w:ascii="Arial" w:hAnsi="Arial" w:cs="Arial"/>
          <w:sz w:val="36"/>
          <w:szCs w:val="40"/>
        </w:rPr>
      </w:pPr>
      <w:r w:rsidRPr="00C36E64">
        <w:rPr>
          <w:rFonts w:ascii="Arial" w:hAnsi="Arial" w:cs="Arial"/>
          <w:sz w:val="36"/>
          <w:szCs w:val="40"/>
        </w:rPr>
        <w:br w:type="page"/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FB3943" w:rsidRPr="00C36E64" w14:paraId="0D9A3AE1" w14:textId="77777777" w:rsidTr="00812064">
        <w:trPr>
          <w:trHeight w:val="388"/>
        </w:trPr>
        <w:tc>
          <w:tcPr>
            <w:tcW w:w="3539" w:type="dxa"/>
            <w:vAlign w:val="center"/>
          </w:tcPr>
          <w:p w14:paraId="160F6378" w14:textId="77777777" w:rsidR="00FB3943" w:rsidRPr="00812064" w:rsidRDefault="00342A2E" w:rsidP="00CA58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2064">
              <w:rPr>
                <w:rFonts w:ascii="Arial" w:hAnsi="Arial" w:cs="Arial"/>
                <w:b/>
                <w:szCs w:val="20"/>
              </w:rPr>
              <w:lastRenderedPageBreak/>
              <w:t>Period</w:t>
            </w:r>
            <w:r w:rsidR="00CA5859" w:rsidRPr="00812064">
              <w:rPr>
                <w:rFonts w:ascii="Arial" w:hAnsi="Arial" w:cs="Arial"/>
                <w:b/>
                <w:szCs w:val="20"/>
              </w:rPr>
              <w:t>a</w:t>
            </w:r>
            <w:r w:rsidR="00FB3943" w:rsidRPr="00812064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767A10C" w14:textId="0F7A1692" w:rsidR="00FB3943" w:rsidRPr="00812064" w:rsidRDefault="00342A2E" w:rsidP="00CA5859">
            <w:pPr>
              <w:jc w:val="center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szCs w:val="20"/>
              </w:rPr>
              <w:t xml:space="preserve">1x za </w:t>
            </w:r>
            <w:r w:rsidR="00C36E64" w:rsidRPr="00812064">
              <w:rPr>
                <w:rFonts w:ascii="Arial" w:hAnsi="Arial" w:cs="Arial"/>
                <w:szCs w:val="20"/>
              </w:rPr>
              <w:t>…</w:t>
            </w:r>
            <w:r w:rsidRPr="00812064">
              <w:rPr>
                <w:rFonts w:ascii="Arial" w:hAnsi="Arial" w:cs="Arial"/>
                <w:szCs w:val="20"/>
              </w:rPr>
              <w:t>měsíců</w:t>
            </w:r>
          </w:p>
        </w:tc>
      </w:tr>
      <w:tr w:rsidR="00FB3943" w:rsidRPr="00C36E64" w14:paraId="7EEBC3BE" w14:textId="77777777" w:rsidTr="00812064">
        <w:trPr>
          <w:trHeight w:val="1024"/>
        </w:trPr>
        <w:tc>
          <w:tcPr>
            <w:tcW w:w="3539" w:type="dxa"/>
            <w:vAlign w:val="center"/>
          </w:tcPr>
          <w:p w14:paraId="70D18454" w14:textId="77777777" w:rsidR="00FB3943" w:rsidRPr="00812064" w:rsidRDefault="00FB3943" w:rsidP="00CA58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2064">
              <w:rPr>
                <w:rFonts w:ascii="Arial" w:hAnsi="Arial" w:cs="Arial"/>
                <w:b/>
                <w:szCs w:val="20"/>
              </w:rPr>
              <w:t>Právní a ostatní předpisy:</w:t>
            </w:r>
          </w:p>
        </w:tc>
        <w:tc>
          <w:tcPr>
            <w:tcW w:w="6804" w:type="dxa"/>
            <w:vAlign w:val="center"/>
          </w:tcPr>
          <w:p w14:paraId="061FC424" w14:textId="2DF9C2D5" w:rsidR="00812064" w:rsidRPr="00812064" w:rsidRDefault="00342A2E" w:rsidP="00812064">
            <w:pPr>
              <w:pStyle w:val="Odstavecseseznamem"/>
              <w:numPr>
                <w:ilvl w:val="0"/>
                <w:numId w:val="9"/>
              </w:numPr>
              <w:ind w:left="1601"/>
              <w:jc w:val="both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color w:val="000000"/>
                <w:szCs w:val="20"/>
              </w:rPr>
              <w:t xml:space="preserve">Zákon </w:t>
            </w:r>
            <w:r w:rsidR="00812064">
              <w:rPr>
                <w:rFonts w:ascii="Arial" w:hAnsi="Arial" w:cs="Arial"/>
                <w:color w:val="000000"/>
                <w:szCs w:val="20"/>
              </w:rPr>
              <w:t xml:space="preserve">č. </w:t>
            </w:r>
            <w:r w:rsidRPr="00812064">
              <w:rPr>
                <w:rFonts w:ascii="Arial" w:hAnsi="Arial" w:cs="Arial"/>
                <w:color w:val="000000"/>
                <w:szCs w:val="20"/>
              </w:rPr>
              <w:t>309/2006 Sb.,</w:t>
            </w:r>
          </w:p>
          <w:p w14:paraId="1F3471E6" w14:textId="19BF5192" w:rsidR="00812064" w:rsidRPr="00812064" w:rsidRDefault="00342A2E" w:rsidP="00812064">
            <w:pPr>
              <w:pStyle w:val="Odstavecseseznamem"/>
              <w:numPr>
                <w:ilvl w:val="0"/>
                <w:numId w:val="9"/>
              </w:numPr>
              <w:ind w:left="1601"/>
              <w:jc w:val="both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color w:val="000000"/>
                <w:szCs w:val="20"/>
              </w:rPr>
              <w:t>N</w:t>
            </w:r>
            <w:r w:rsidR="00812064">
              <w:rPr>
                <w:rFonts w:ascii="Arial" w:hAnsi="Arial" w:cs="Arial"/>
                <w:color w:val="000000"/>
                <w:szCs w:val="20"/>
              </w:rPr>
              <w:t>ařízení vlády</w:t>
            </w:r>
            <w:r w:rsidRPr="00812064">
              <w:rPr>
                <w:rFonts w:ascii="Arial" w:hAnsi="Arial" w:cs="Arial"/>
                <w:color w:val="000000"/>
                <w:szCs w:val="20"/>
              </w:rPr>
              <w:t xml:space="preserve"> 378/2001 Sb.,</w:t>
            </w:r>
          </w:p>
          <w:p w14:paraId="034BCFA6" w14:textId="73529B86" w:rsidR="00812064" w:rsidRPr="00812064" w:rsidRDefault="00812064" w:rsidP="00812064">
            <w:pPr>
              <w:pStyle w:val="Odstavecseseznamem"/>
              <w:numPr>
                <w:ilvl w:val="0"/>
                <w:numId w:val="9"/>
              </w:numPr>
              <w:ind w:left="1601"/>
              <w:jc w:val="both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color w:val="00000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Cs w:val="20"/>
              </w:rPr>
              <w:t>ařízení vlády</w:t>
            </w:r>
            <w:r w:rsidRPr="0081206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="00342A2E" w:rsidRPr="00812064">
              <w:rPr>
                <w:rFonts w:ascii="Arial" w:hAnsi="Arial" w:cs="Arial"/>
                <w:color w:val="000000"/>
                <w:szCs w:val="20"/>
              </w:rPr>
              <w:t>č. 362/2005 Sb.,</w:t>
            </w:r>
          </w:p>
          <w:p w14:paraId="30CE8C5E" w14:textId="3A023F86" w:rsidR="00FB3943" w:rsidRPr="00812064" w:rsidRDefault="00342A2E" w:rsidP="00812064">
            <w:pPr>
              <w:pStyle w:val="Odstavecseseznamem"/>
              <w:numPr>
                <w:ilvl w:val="0"/>
                <w:numId w:val="9"/>
              </w:numPr>
              <w:ind w:left="1601"/>
              <w:jc w:val="both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color w:val="000000"/>
                <w:szCs w:val="20"/>
              </w:rPr>
              <w:t>návod výrobce</w:t>
            </w:r>
          </w:p>
        </w:tc>
      </w:tr>
      <w:tr w:rsidR="00FB3943" w:rsidRPr="00C36E64" w14:paraId="1AE2693D" w14:textId="77777777" w:rsidTr="00812064">
        <w:trPr>
          <w:trHeight w:val="977"/>
        </w:trPr>
        <w:tc>
          <w:tcPr>
            <w:tcW w:w="3539" w:type="dxa"/>
            <w:vAlign w:val="center"/>
          </w:tcPr>
          <w:p w14:paraId="35C148CF" w14:textId="77777777" w:rsidR="00FB3943" w:rsidRPr="00812064" w:rsidRDefault="00FB3943" w:rsidP="00CA58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12064">
              <w:rPr>
                <w:rFonts w:ascii="Arial" w:hAnsi="Arial" w:cs="Arial"/>
                <w:b/>
                <w:szCs w:val="20"/>
              </w:rPr>
              <w:t>Způsob kontroly:</w:t>
            </w:r>
          </w:p>
        </w:tc>
        <w:tc>
          <w:tcPr>
            <w:tcW w:w="6804" w:type="dxa"/>
            <w:vAlign w:val="center"/>
          </w:tcPr>
          <w:p w14:paraId="5312FF8B" w14:textId="77777777" w:rsidR="00FB3943" w:rsidRPr="00812064" w:rsidRDefault="00FB3943" w:rsidP="00CA5859">
            <w:pPr>
              <w:jc w:val="center"/>
              <w:rPr>
                <w:rFonts w:ascii="Arial" w:hAnsi="Arial" w:cs="Arial"/>
                <w:szCs w:val="20"/>
              </w:rPr>
            </w:pPr>
            <w:r w:rsidRPr="00812064">
              <w:rPr>
                <w:rFonts w:ascii="Arial" w:hAnsi="Arial" w:cs="Arial"/>
                <w:szCs w:val="20"/>
              </w:rPr>
              <w:t>Vizuální</w:t>
            </w:r>
            <w:r w:rsidR="00342A2E" w:rsidRPr="00812064">
              <w:rPr>
                <w:rFonts w:ascii="Arial" w:hAnsi="Arial" w:cs="Arial"/>
                <w:szCs w:val="20"/>
              </w:rPr>
              <w:t>,</w:t>
            </w:r>
            <w:r w:rsidRPr="00812064">
              <w:rPr>
                <w:rFonts w:ascii="Arial" w:hAnsi="Arial" w:cs="Arial"/>
                <w:szCs w:val="20"/>
              </w:rPr>
              <w:t xml:space="preserve"> dle pokynů</w:t>
            </w:r>
            <w:r w:rsidR="00CA5859" w:rsidRPr="00812064">
              <w:rPr>
                <w:rFonts w:ascii="Arial" w:hAnsi="Arial" w:cs="Arial"/>
                <w:szCs w:val="20"/>
              </w:rPr>
              <w:t xml:space="preserve"> uvedených v tomto protokolu</w:t>
            </w:r>
          </w:p>
        </w:tc>
      </w:tr>
    </w:tbl>
    <w:p w14:paraId="7AEC18A8" w14:textId="77777777" w:rsidR="00997918" w:rsidRPr="00C36E64" w:rsidRDefault="00997918" w:rsidP="00653205">
      <w:pPr>
        <w:jc w:val="center"/>
        <w:rPr>
          <w:rFonts w:ascii="Arial" w:hAnsi="Arial" w:cs="Arial"/>
          <w:sz w:val="36"/>
          <w:szCs w:val="40"/>
        </w:rPr>
      </w:pPr>
    </w:p>
    <w:p w14:paraId="4E7ADA85" w14:textId="77777777" w:rsidR="006C582B" w:rsidRPr="00812064" w:rsidRDefault="006C582B" w:rsidP="003B6963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8"/>
          <w:szCs w:val="32"/>
        </w:rPr>
      </w:pPr>
      <w:r w:rsidRPr="00812064">
        <w:rPr>
          <w:rFonts w:ascii="Arial" w:hAnsi="Arial" w:cs="Arial"/>
          <w:b/>
          <w:sz w:val="28"/>
          <w:szCs w:val="32"/>
        </w:rPr>
        <w:t>SEZNAM ŽEBŘÍKŮ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3231"/>
      </w:tblGrid>
      <w:tr w:rsidR="006C582B" w:rsidRPr="00C36E64" w14:paraId="568C4AEA" w14:textId="77777777" w:rsidTr="001407CF">
        <w:trPr>
          <w:trHeight w:val="53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A1DF2F6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Evidenční číslo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9FEAE9E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Název / typ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14:paraId="4A7DC8C7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Umístění</w:t>
            </w:r>
          </w:p>
        </w:tc>
      </w:tr>
      <w:tr w:rsidR="006C582B" w:rsidRPr="00C36E64" w14:paraId="54B73211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5F22DDEE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57A8D504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0300E754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2AE8F11C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1308AAFF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4E94A392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3753F4F3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5C02D578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4576890D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6F74954E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6690CC84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2E5AA6E7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73C43D8C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4A7A25B6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4B0588B7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078C541E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66C1BE43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31AD0215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5535AF20" w14:textId="77777777" w:rsidR="006C582B" w:rsidRPr="00C36E64" w:rsidRDefault="006C582B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3B6963" w:rsidRPr="00C36E64" w14:paraId="34BCB803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2D83AF2F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2FE45EF7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671BE8BE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3B6963" w:rsidRPr="00C36E64" w14:paraId="2524EAAA" w14:textId="77777777" w:rsidTr="006C582B">
        <w:trPr>
          <w:trHeight w:val="567"/>
        </w:trPr>
        <w:tc>
          <w:tcPr>
            <w:tcW w:w="2405" w:type="dxa"/>
            <w:vAlign w:val="center"/>
          </w:tcPr>
          <w:p w14:paraId="46EC0FA6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692134DC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39F5C8CB" w14:textId="77777777" w:rsidR="003B6963" w:rsidRPr="00C36E64" w:rsidRDefault="003B6963" w:rsidP="006C582B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</w:tbl>
    <w:p w14:paraId="144B4A36" w14:textId="77777777" w:rsidR="006C582B" w:rsidRPr="00C36E64" w:rsidRDefault="006C582B" w:rsidP="006C582B">
      <w:pPr>
        <w:rPr>
          <w:rFonts w:ascii="Arial" w:hAnsi="Arial" w:cs="Arial"/>
          <w:sz w:val="32"/>
          <w:szCs w:val="36"/>
        </w:rPr>
      </w:pPr>
    </w:p>
    <w:p w14:paraId="276AB3EA" w14:textId="77777777" w:rsidR="006C582B" w:rsidRPr="00812064" w:rsidRDefault="006C582B" w:rsidP="003B6963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8"/>
          <w:szCs w:val="32"/>
        </w:rPr>
      </w:pPr>
      <w:r w:rsidRPr="00812064">
        <w:rPr>
          <w:rFonts w:ascii="Arial" w:hAnsi="Arial" w:cs="Arial"/>
          <w:b/>
          <w:sz w:val="28"/>
          <w:szCs w:val="32"/>
        </w:rPr>
        <w:t>SEZNAM REGÁLŮ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3231"/>
      </w:tblGrid>
      <w:tr w:rsidR="006C582B" w:rsidRPr="00C36E64" w14:paraId="043CD5E0" w14:textId="77777777" w:rsidTr="001407CF">
        <w:trPr>
          <w:trHeight w:val="5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84D79F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Evidenční číslo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5A50D0C4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Název / typ</w:t>
            </w:r>
          </w:p>
        </w:tc>
        <w:tc>
          <w:tcPr>
            <w:tcW w:w="3231" w:type="dxa"/>
            <w:shd w:val="clear" w:color="auto" w:fill="F2F2F2" w:themeFill="background1" w:themeFillShade="F2"/>
            <w:vAlign w:val="center"/>
          </w:tcPr>
          <w:p w14:paraId="6965DF85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Umístění</w:t>
            </w:r>
          </w:p>
        </w:tc>
      </w:tr>
      <w:tr w:rsidR="006C582B" w:rsidRPr="00C36E64" w14:paraId="788B9031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2CE59CB6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7FB9BDA4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13AD4061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5BAA50D2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1D27A888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15791F48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62B1D7A2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28207F69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2FEB6281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742EBD03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4016073D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49978F8B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01C4A73B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70502BDE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4EAFCEA6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6C582B" w:rsidRPr="00C36E64" w14:paraId="0A2924F5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566AAE26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55A7BBCC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1EDC72B4" w14:textId="77777777" w:rsidR="006C582B" w:rsidRPr="00C36E64" w:rsidRDefault="006C582B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3B6963" w:rsidRPr="00C36E64" w14:paraId="6CF1754F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677B7C01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07512AA1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4FDD040E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3B6963" w:rsidRPr="00C36E64" w14:paraId="13210BD1" w14:textId="77777777" w:rsidTr="00454A47">
        <w:trPr>
          <w:trHeight w:val="567"/>
        </w:trPr>
        <w:tc>
          <w:tcPr>
            <w:tcW w:w="2405" w:type="dxa"/>
            <w:vAlign w:val="center"/>
          </w:tcPr>
          <w:p w14:paraId="062E4AF1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4820" w:type="dxa"/>
            <w:vAlign w:val="center"/>
          </w:tcPr>
          <w:p w14:paraId="38FDC11D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3231" w:type="dxa"/>
            <w:vAlign w:val="center"/>
          </w:tcPr>
          <w:p w14:paraId="79E64CE6" w14:textId="77777777" w:rsidR="003B6963" w:rsidRPr="00C36E64" w:rsidRDefault="003B6963" w:rsidP="00454A47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</w:p>
        </w:tc>
      </w:tr>
    </w:tbl>
    <w:p w14:paraId="75CF18EE" w14:textId="77777777" w:rsidR="003B6963" w:rsidRPr="00C36E64" w:rsidRDefault="003B6963" w:rsidP="00653205">
      <w:pPr>
        <w:jc w:val="center"/>
        <w:rPr>
          <w:rFonts w:ascii="Arial" w:hAnsi="Arial" w:cs="Arial"/>
          <w:sz w:val="32"/>
          <w:szCs w:val="36"/>
        </w:rPr>
      </w:pPr>
      <w:r w:rsidRPr="00C36E64">
        <w:rPr>
          <w:rFonts w:ascii="Arial" w:hAnsi="Arial" w:cs="Arial"/>
          <w:sz w:val="32"/>
          <w:szCs w:val="36"/>
        </w:rPr>
        <w:br w:type="page"/>
      </w:r>
    </w:p>
    <w:p w14:paraId="24FC51A8" w14:textId="77777777" w:rsidR="003B6963" w:rsidRPr="00812064" w:rsidRDefault="003B6963" w:rsidP="003B6963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8"/>
          <w:szCs w:val="32"/>
        </w:rPr>
      </w:pPr>
      <w:r w:rsidRPr="00812064">
        <w:rPr>
          <w:rFonts w:ascii="Arial" w:hAnsi="Arial" w:cs="Arial"/>
          <w:b/>
          <w:sz w:val="28"/>
          <w:szCs w:val="32"/>
        </w:rPr>
        <w:lastRenderedPageBreak/>
        <w:t>OBSAH KONTROLY</w:t>
      </w:r>
    </w:p>
    <w:p w14:paraId="7ED562C8" w14:textId="77777777" w:rsidR="003B6963" w:rsidRPr="00C36E64" w:rsidRDefault="003B6963" w:rsidP="00342A2E">
      <w:pPr>
        <w:rPr>
          <w:rFonts w:ascii="Arial" w:hAnsi="Arial" w:cs="Arial"/>
          <w:sz w:val="24"/>
          <w:szCs w:val="36"/>
        </w:rPr>
      </w:pPr>
    </w:p>
    <w:p w14:paraId="5B3BA12B" w14:textId="7D104EAE" w:rsidR="00342A2E" w:rsidRPr="00C36E64" w:rsidRDefault="00342A2E" w:rsidP="003B6963">
      <w:p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 xml:space="preserve">Při kontrole žebříků a regálů se </w:t>
      </w:r>
      <w:r w:rsidR="00CA5859" w:rsidRPr="00C36E64">
        <w:rPr>
          <w:rFonts w:ascii="Arial" w:hAnsi="Arial" w:cs="Arial"/>
          <w:sz w:val="24"/>
          <w:szCs w:val="36"/>
        </w:rPr>
        <w:t>ověřuj</w:t>
      </w:r>
      <w:r w:rsidR="00812064">
        <w:rPr>
          <w:rFonts w:ascii="Arial" w:hAnsi="Arial" w:cs="Arial"/>
          <w:sz w:val="24"/>
          <w:szCs w:val="36"/>
        </w:rPr>
        <w:t>í následující skutečnosti</w:t>
      </w:r>
      <w:r w:rsidRPr="00C36E64">
        <w:rPr>
          <w:rFonts w:ascii="Arial" w:hAnsi="Arial" w:cs="Arial"/>
          <w:sz w:val="24"/>
          <w:szCs w:val="36"/>
        </w:rPr>
        <w:t>:</w:t>
      </w:r>
    </w:p>
    <w:p w14:paraId="19A2DB0C" w14:textId="77777777" w:rsidR="00342A2E" w:rsidRPr="00C36E64" w:rsidRDefault="003C0896" w:rsidP="003B6963">
      <w:p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  <w:u w:val="single"/>
        </w:rPr>
        <w:t>Regály:</w:t>
      </w:r>
    </w:p>
    <w:p w14:paraId="17BA0878" w14:textId="77777777" w:rsidR="00060AB6" w:rsidRPr="00C36E64" w:rsidRDefault="00060AB6" w:rsidP="003B69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</w:rPr>
        <w:t>Je dodržována maximální povolená nosnost regálových polí</w:t>
      </w:r>
    </w:p>
    <w:p w14:paraId="56E3A468" w14:textId="77777777" w:rsidR="00060AB6" w:rsidRPr="00C36E64" w:rsidRDefault="00060AB6" w:rsidP="003B69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</w:rPr>
        <w:t>Sloupky a podélníky regálů nejsou porušeny (např. nárazem vozíku)</w:t>
      </w:r>
    </w:p>
    <w:p w14:paraId="76270830" w14:textId="77777777" w:rsidR="00060AB6" w:rsidRPr="00C36E64" w:rsidRDefault="00060AB6" w:rsidP="003B6963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</w:rPr>
        <w:t>Regál není vykloněn ze své osy</w:t>
      </w:r>
    </w:p>
    <w:p w14:paraId="7D8B031E" w14:textId="75F5DC20" w:rsidR="00060AB6" w:rsidRPr="00812064" w:rsidRDefault="00060AB6" w:rsidP="00812064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</w:rPr>
        <w:t>Regál je stabilní a všechny patky jsou v kontaktu s podlahou)</w:t>
      </w:r>
    </w:p>
    <w:p w14:paraId="332D71B3" w14:textId="022BE9DF" w:rsidR="00812064" w:rsidRPr="00812064" w:rsidRDefault="00812064" w:rsidP="00812064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36"/>
          <w:u w:val="single"/>
        </w:rPr>
      </w:pPr>
      <w:r>
        <w:rPr>
          <w:rFonts w:ascii="Arial" w:hAnsi="Arial" w:cs="Arial"/>
          <w:sz w:val="24"/>
          <w:szCs w:val="36"/>
        </w:rPr>
        <w:t>Na regál není ukládán materiál, který by se mohl uvolnit (např trubky)</w:t>
      </w:r>
    </w:p>
    <w:p w14:paraId="590381F2" w14:textId="77777777" w:rsidR="003C0896" w:rsidRPr="00C36E64" w:rsidRDefault="00060AB6" w:rsidP="003B6963">
      <w:pPr>
        <w:spacing w:line="276" w:lineRule="auto"/>
        <w:rPr>
          <w:rFonts w:ascii="Arial" w:hAnsi="Arial" w:cs="Arial"/>
          <w:sz w:val="24"/>
          <w:szCs w:val="36"/>
          <w:u w:val="single"/>
        </w:rPr>
      </w:pPr>
      <w:r w:rsidRPr="00C36E64">
        <w:rPr>
          <w:rFonts w:ascii="Arial" w:hAnsi="Arial" w:cs="Arial"/>
          <w:sz w:val="24"/>
          <w:szCs w:val="36"/>
          <w:u w:val="single"/>
        </w:rPr>
        <w:t>Žebříky</w:t>
      </w:r>
    </w:p>
    <w:p w14:paraId="769CF80D" w14:textId="77777777" w:rsidR="00060AB6" w:rsidRPr="00C36E64" w:rsidRDefault="00060AB6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Podélníky nejsou promáčknuty, naraženy o hranu, prohnuty nebo jinak deformovány</w:t>
      </w:r>
    </w:p>
    <w:p w14:paraId="7EE51470" w14:textId="77777777" w:rsidR="00860D25" w:rsidRPr="00C36E64" w:rsidRDefault="00060AB6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 xml:space="preserve">Příčle </w:t>
      </w:r>
    </w:p>
    <w:p w14:paraId="354E077F" w14:textId="77777777" w:rsidR="00060AB6" w:rsidRPr="00C36E64" w:rsidRDefault="00060AB6" w:rsidP="003B6963">
      <w:pPr>
        <w:pStyle w:val="Odstavecseseznamem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nejsou prohnuty nebo jinak deformovány (např. po pádu těžkého předmětu)</w:t>
      </w:r>
    </w:p>
    <w:p w14:paraId="0D8261E4" w14:textId="77777777" w:rsidR="00060AB6" w:rsidRPr="00C36E64" w:rsidRDefault="00060AB6" w:rsidP="003B6963">
      <w:pPr>
        <w:pStyle w:val="Odstavecseseznamem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nejsou uvolněné z podélníků</w:t>
      </w:r>
    </w:p>
    <w:p w14:paraId="12558714" w14:textId="77777777" w:rsidR="00812064" w:rsidRDefault="00060AB6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Vodící lišty nejsou deformovány</w:t>
      </w:r>
    </w:p>
    <w:p w14:paraId="5DF217A2" w14:textId="7F138397" w:rsidR="00060AB6" w:rsidRPr="00C36E64" w:rsidRDefault="00812064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Š</w:t>
      </w:r>
      <w:r w:rsidR="00060AB6" w:rsidRPr="00C36E64">
        <w:rPr>
          <w:rFonts w:ascii="Arial" w:hAnsi="Arial" w:cs="Arial"/>
          <w:sz w:val="24"/>
          <w:szCs w:val="36"/>
        </w:rPr>
        <w:t>rouby jsou dotaženy</w:t>
      </w:r>
    </w:p>
    <w:p w14:paraId="2B817759" w14:textId="15184E0C" w:rsidR="00060AB6" w:rsidRPr="00C36E64" w:rsidRDefault="00060AB6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Háčky a západky nejsou deformovány</w:t>
      </w:r>
      <w:r w:rsidR="00812064">
        <w:rPr>
          <w:rFonts w:ascii="Arial" w:hAnsi="Arial" w:cs="Arial"/>
          <w:sz w:val="24"/>
          <w:szCs w:val="36"/>
        </w:rPr>
        <w:t xml:space="preserve"> a plní jsou funkci</w:t>
      </w:r>
    </w:p>
    <w:p w14:paraId="20CC4E7A" w14:textId="77777777" w:rsidR="003A33E9" w:rsidRPr="00C36E64" w:rsidRDefault="00060AB6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Plastové koncovky profilů</w:t>
      </w:r>
      <w:r w:rsidR="003A33E9" w:rsidRPr="00C36E64">
        <w:rPr>
          <w:rFonts w:ascii="Arial" w:hAnsi="Arial" w:cs="Arial"/>
          <w:sz w:val="24"/>
          <w:szCs w:val="36"/>
        </w:rPr>
        <w:t xml:space="preserve"> </w:t>
      </w:r>
    </w:p>
    <w:p w14:paraId="58EB5A30" w14:textId="77777777" w:rsidR="003A33E9" w:rsidRPr="00C36E64" w:rsidRDefault="003A33E9" w:rsidP="003B6963">
      <w:pPr>
        <w:pStyle w:val="Odstavecseseznamem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jsou na svém místě</w:t>
      </w:r>
    </w:p>
    <w:p w14:paraId="57EFC24C" w14:textId="77777777" w:rsidR="003A33E9" w:rsidRPr="00C36E64" w:rsidRDefault="003A33E9" w:rsidP="003B6963">
      <w:pPr>
        <w:pStyle w:val="Odstavecseseznamem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nejsou nadměrně opotřebené</w:t>
      </w:r>
    </w:p>
    <w:p w14:paraId="23FDB5CD" w14:textId="77777777" w:rsidR="00860D25" w:rsidRPr="00C36E64" w:rsidRDefault="00860D25" w:rsidP="003B6963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t>Všechny šrouby, matky a jistící prvky jsou na svém místě a dotažené</w:t>
      </w:r>
      <w:r w:rsidR="003B6963" w:rsidRPr="00C36E64">
        <w:rPr>
          <w:rFonts w:ascii="Arial" w:hAnsi="Arial" w:cs="Arial"/>
          <w:sz w:val="24"/>
          <w:szCs w:val="36"/>
        </w:rPr>
        <w:br/>
      </w:r>
    </w:p>
    <w:p w14:paraId="57344B4B" w14:textId="77777777" w:rsidR="003A33E9" w:rsidRPr="00C36E64" w:rsidRDefault="003B6963" w:rsidP="00C5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br/>
        <w:t>Poškozené a nadměrně opotřebované prvky žebříku</w:t>
      </w:r>
      <w:r w:rsidR="00C50F65" w:rsidRPr="00C36E64">
        <w:rPr>
          <w:rFonts w:ascii="Arial" w:hAnsi="Arial" w:cs="Arial"/>
          <w:sz w:val="24"/>
          <w:szCs w:val="36"/>
        </w:rPr>
        <w:t xml:space="preserve"> nebo regálu</w:t>
      </w:r>
      <w:r w:rsidRPr="00C36E64">
        <w:rPr>
          <w:rFonts w:ascii="Arial" w:hAnsi="Arial" w:cs="Arial"/>
          <w:sz w:val="24"/>
          <w:szCs w:val="36"/>
        </w:rPr>
        <w:t xml:space="preserve"> je nutné vyměnit. Poškozený žebřík nebo regál se neprodleně zřetelně označí a do výměny poškozených dílů</w:t>
      </w:r>
      <w:r w:rsidR="00C50F65" w:rsidRPr="00C36E64">
        <w:rPr>
          <w:rFonts w:ascii="Arial" w:hAnsi="Arial" w:cs="Arial"/>
          <w:sz w:val="24"/>
          <w:szCs w:val="36"/>
        </w:rPr>
        <w:br/>
      </w:r>
      <w:r w:rsidRPr="00C36E64">
        <w:rPr>
          <w:rFonts w:ascii="Arial" w:hAnsi="Arial" w:cs="Arial"/>
          <w:sz w:val="24"/>
          <w:szCs w:val="36"/>
        </w:rPr>
        <w:t xml:space="preserve"> je </w:t>
      </w:r>
      <w:r w:rsidRPr="00C36E64">
        <w:rPr>
          <w:rFonts w:ascii="Arial" w:hAnsi="Arial" w:cs="Arial"/>
          <w:sz w:val="24"/>
          <w:szCs w:val="36"/>
          <w:u w:val="single"/>
        </w:rPr>
        <w:t>zakázáno</w:t>
      </w:r>
      <w:r w:rsidRPr="00C36E64">
        <w:rPr>
          <w:rFonts w:ascii="Arial" w:hAnsi="Arial" w:cs="Arial"/>
          <w:sz w:val="24"/>
          <w:szCs w:val="36"/>
        </w:rPr>
        <w:t xml:space="preserve"> jej používat.</w:t>
      </w:r>
      <w:r w:rsidRPr="00C36E64">
        <w:rPr>
          <w:rFonts w:ascii="Arial" w:hAnsi="Arial" w:cs="Arial"/>
          <w:sz w:val="24"/>
          <w:szCs w:val="36"/>
        </w:rPr>
        <w:br/>
      </w:r>
    </w:p>
    <w:p w14:paraId="0C396393" w14:textId="77777777" w:rsidR="003B6963" w:rsidRPr="00C36E64" w:rsidRDefault="003B6963" w:rsidP="003B6963">
      <w:pPr>
        <w:spacing w:line="276" w:lineRule="auto"/>
        <w:jc w:val="center"/>
        <w:rPr>
          <w:rFonts w:ascii="Arial" w:hAnsi="Arial" w:cs="Arial"/>
          <w:sz w:val="24"/>
          <w:szCs w:val="36"/>
        </w:rPr>
      </w:pPr>
    </w:p>
    <w:p w14:paraId="10ADC463" w14:textId="77777777" w:rsidR="003B6963" w:rsidRPr="00C36E64" w:rsidRDefault="003B6963" w:rsidP="003B6963">
      <w:pPr>
        <w:spacing w:line="276" w:lineRule="auto"/>
        <w:jc w:val="center"/>
        <w:rPr>
          <w:rFonts w:ascii="Arial" w:hAnsi="Arial" w:cs="Arial"/>
          <w:sz w:val="24"/>
          <w:szCs w:val="36"/>
        </w:rPr>
      </w:pPr>
      <w:r w:rsidRPr="00C36E64">
        <w:rPr>
          <w:rFonts w:ascii="Arial" w:hAnsi="Arial" w:cs="Arial"/>
          <w:sz w:val="24"/>
          <w:szCs w:val="36"/>
        </w:rPr>
        <w:br w:type="page"/>
      </w:r>
    </w:p>
    <w:p w14:paraId="7553D677" w14:textId="77777777" w:rsidR="003B6963" w:rsidRPr="00812064" w:rsidRDefault="001407CF" w:rsidP="003B6963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8"/>
          <w:szCs w:val="32"/>
        </w:rPr>
      </w:pPr>
      <w:r w:rsidRPr="00812064">
        <w:rPr>
          <w:rFonts w:ascii="Arial" w:hAnsi="Arial" w:cs="Arial"/>
          <w:b/>
          <w:sz w:val="28"/>
          <w:szCs w:val="32"/>
        </w:rPr>
        <w:lastRenderedPageBreak/>
        <w:t xml:space="preserve">SEZNAM PROVEDENCÝH </w:t>
      </w:r>
      <w:r w:rsidR="003B6963" w:rsidRPr="00812064">
        <w:rPr>
          <w:rFonts w:ascii="Arial" w:hAnsi="Arial" w:cs="Arial"/>
          <w:b/>
          <w:sz w:val="28"/>
          <w:szCs w:val="32"/>
        </w:rPr>
        <w:t>KONTROL</w:t>
      </w:r>
    </w:p>
    <w:tbl>
      <w:tblPr>
        <w:tblStyle w:val="Mkatabulky"/>
        <w:tblW w:w="10485" w:type="dxa"/>
        <w:jc w:val="center"/>
        <w:tblLook w:val="04A0" w:firstRow="1" w:lastRow="0" w:firstColumn="1" w:lastColumn="0" w:noHBand="0" w:noVBand="1"/>
      </w:tblPr>
      <w:tblGrid>
        <w:gridCol w:w="1337"/>
        <w:gridCol w:w="1493"/>
        <w:gridCol w:w="2694"/>
        <w:gridCol w:w="2551"/>
        <w:gridCol w:w="2410"/>
      </w:tblGrid>
      <w:tr w:rsidR="00024B12" w:rsidRPr="00C36E64" w14:paraId="37B40BDF" w14:textId="77777777" w:rsidTr="002A158B">
        <w:trPr>
          <w:cantSplit/>
          <w:tblHeader/>
          <w:jc w:val="center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C577E88" w14:textId="77777777" w:rsidR="00024B12" w:rsidRPr="00C36E64" w:rsidRDefault="00024B12" w:rsidP="00342A2E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Datum kontroly</w:t>
            </w:r>
          </w:p>
        </w:tc>
        <w:tc>
          <w:tcPr>
            <w:tcW w:w="1493" w:type="dxa"/>
            <w:shd w:val="clear" w:color="auto" w:fill="F2F2F2" w:themeFill="background1" w:themeFillShade="F2"/>
            <w:vAlign w:val="center"/>
          </w:tcPr>
          <w:p w14:paraId="339DDF14" w14:textId="77777777" w:rsidR="00024B12" w:rsidRPr="00C36E64" w:rsidRDefault="00024B12" w:rsidP="00342A2E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Označení včetně ev. čísla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A83DA88" w14:textId="559D5FCB" w:rsidR="00024B12" w:rsidRPr="00C36E64" w:rsidRDefault="00024B12" w:rsidP="00EB0E33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Výsledek kontroly</w:t>
            </w:r>
            <w:r w:rsidR="00EB0E33" w:rsidRPr="00C36E64">
              <w:rPr>
                <w:rFonts w:ascii="Arial" w:hAnsi="Arial" w:cs="Arial"/>
                <w:b/>
                <w:sz w:val="24"/>
                <w:szCs w:val="36"/>
              </w:rPr>
              <w:t xml:space="preserve"> </w:t>
            </w:r>
            <w:r w:rsidR="00EB0E33" w:rsidRPr="00C36E64">
              <w:rPr>
                <w:rFonts w:ascii="Arial" w:hAnsi="Arial" w:cs="Arial"/>
                <w:b/>
                <w:sz w:val="24"/>
                <w:szCs w:val="36"/>
              </w:rPr>
              <w:br/>
            </w:r>
            <w:r w:rsidR="00EB0E33" w:rsidRPr="00C36E64">
              <w:rPr>
                <w:rFonts w:ascii="Arial" w:hAnsi="Arial" w:cs="Arial"/>
                <w:sz w:val="24"/>
                <w:szCs w:val="36"/>
              </w:rPr>
              <w:t>(</w:t>
            </w:r>
            <w:r w:rsidR="00C36E64">
              <w:rPr>
                <w:rFonts w:ascii="Arial" w:hAnsi="Arial" w:cs="Arial"/>
                <w:sz w:val="24"/>
                <w:szCs w:val="36"/>
              </w:rPr>
              <w:t>zakroužkujte</w:t>
            </w:r>
            <w:r w:rsidR="00EB0E33" w:rsidRPr="00C36E64">
              <w:rPr>
                <w:rFonts w:ascii="Arial" w:hAnsi="Arial" w:cs="Arial"/>
                <w:sz w:val="24"/>
                <w:szCs w:val="36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636C32" w14:textId="77777777" w:rsidR="00024B12" w:rsidRPr="00C36E64" w:rsidRDefault="00024B12" w:rsidP="00342A2E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>Popis závad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3A9D5E" w14:textId="77777777" w:rsidR="00024B12" w:rsidRPr="00C36E64" w:rsidRDefault="00024B12" w:rsidP="00342A2E">
            <w:pPr>
              <w:rPr>
                <w:rFonts w:ascii="Arial" w:hAnsi="Arial" w:cs="Arial"/>
                <w:b/>
                <w:sz w:val="24"/>
                <w:szCs w:val="36"/>
              </w:rPr>
            </w:pPr>
            <w:r w:rsidRPr="00C36E64">
              <w:rPr>
                <w:rFonts w:ascii="Arial" w:hAnsi="Arial" w:cs="Arial"/>
                <w:b/>
                <w:sz w:val="24"/>
                <w:szCs w:val="36"/>
              </w:rPr>
              <w:t xml:space="preserve">Kontrolu provedl </w:t>
            </w:r>
            <w:r w:rsidRPr="00C36E64">
              <w:rPr>
                <w:rFonts w:ascii="Arial" w:hAnsi="Arial" w:cs="Arial"/>
                <w:sz w:val="24"/>
                <w:szCs w:val="36"/>
              </w:rPr>
              <w:t>(jméno, příjmení a podpis</w:t>
            </w:r>
            <w:r w:rsidR="002A204C" w:rsidRPr="00C36E64">
              <w:rPr>
                <w:rFonts w:ascii="Arial" w:hAnsi="Arial" w:cs="Arial"/>
                <w:sz w:val="24"/>
                <w:szCs w:val="36"/>
              </w:rPr>
              <w:t>)</w:t>
            </w:r>
          </w:p>
        </w:tc>
      </w:tr>
      <w:tr w:rsidR="00024B12" w:rsidRPr="00C36E64" w14:paraId="7EB70896" w14:textId="77777777" w:rsidTr="002A158B">
        <w:trPr>
          <w:cantSplit/>
          <w:jc w:val="center"/>
        </w:trPr>
        <w:tc>
          <w:tcPr>
            <w:tcW w:w="1337" w:type="dxa"/>
          </w:tcPr>
          <w:p w14:paraId="113832FF" w14:textId="77777777" w:rsidR="00024B12" w:rsidRPr="00C36E64" w:rsidRDefault="00024B12" w:rsidP="00342A2E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1493" w:type="dxa"/>
          </w:tcPr>
          <w:p w14:paraId="340910F7" w14:textId="77777777" w:rsidR="00024B12" w:rsidRPr="00C36E64" w:rsidRDefault="00024B12" w:rsidP="00342A2E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694" w:type="dxa"/>
          </w:tcPr>
          <w:p w14:paraId="5ADCB3A3" w14:textId="77777777" w:rsidR="00EB0E33" w:rsidRPr="00C36E64" w:rsidRDefault="00EB0E3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5FE4613C" w14:textId="77777777" w:rsidR="00EB0E33" w:rsidRPr="00C36E64" w:rsidRDefault="00EB0E3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57731FA6" w14:textId="77777777" w:rsidR="00024B12" w:rsidRPr="00C36E64" w:rsidRDefault="003B696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6920FDF" w14:textId="77777777" w:rsidR="00024B12" w:rsidRPr="00C36E64" w:rsidRDefault="00024B12" w:rsidP="00342A2E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410" w:type="dxa"/>
          </w:tcPr>
          <w:p w14:paraId="5C77E5C8" w14:textId="77777777" w:rsidR="00024B12" w:rsidRPr="00C36E64" w:rsidRDefault="00024B12" w:rsidP="00342A2E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024B12" w:rsidRPr="00C36E64" w14:paraId="67733CE4" w14:textId="77777777" w:rsidTr="002A158B">
        <w:trPr>
          <w:cantSplit/>
          <w:jc w:val="center"/>
        </w:trPr>
        <w:tc>
          <w:tcPr>
            <w:tcW w:w="1337" w:type="dxa"/>
          </w:tcPr>
          <w:p w14:paraId="4ED16804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52902F4E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073929D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CCC4B41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746FDB9F" w14:textId="77777777" w:rsidR="00024B12" w:rsidRPr="00C36E64" w:rsidRDefault="00EB0E3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0249546F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5238C891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3C140FD3" w14:textId="77777777" w:rsidTr="002A158B">
        <w:trPr>
          <w:cantSplit/>
          <w:jc w:val="center"/>
        </w:trPr>
        <w:tc>
          <w:tcPr>
            <w:tcW w:w="1337" w:type="dxa"/>
          </w:tcPr>
          <w:p w14:paraId="4AF3DBFB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84B0E4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426F17A0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3AEA358F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46158006" w14:textId="77777777" w:rsidR="00024B12" w:rsidRPr="00C36E64" w:rsidRDefault="00EB0E3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41DD2E30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5D41B044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47B20990" w14:textId="77777777" w:rsidTr="002A158B">
        <w:trPr>
          <w:cantSplit/>
          <w:jc w:val="center"/>
        </w:trPr>
        <w:tc>
          <w:tcPr>
            <w:tcW w:w="1337" w:type="dxa"/>
          </w:tcPr>
          <w:p w14:paraId="68AFD370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3C4F5BF6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4B87B1E6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2FC0B3F9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0EC5351F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  <w:p w14:paraId="3E939BB0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551" w:type="dxa"/>
          </w:tcPr>
          <w:p w14:paraId="3FC875F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08628C6E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68318979" w14:textId="77777777" w:rsidTr="002A158B">
        <w:trPr>
          <w:cantSplit/>
          <w:jc w:val="center"/>
        </w:trPr>
        <w:tc>
          <w:tcPr>
            <w:tcW w:w="1337" w:type="dxa"/>
          </w:tcPr>
          <w:p w14:paraId="1425BC9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6C0E08C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30731FB8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4B94ACE9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1BA4309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  <w:p w14:paraId="01AA6253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551" w:type="dxa"/>
          </w:tcPr>
          <w:p w14:paraId="008ACA8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78804EB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1AD27836" w14:textId="77777777" w:rsidTr="002A158B">
        <w:trPr>
          <w:cantSplit/>
          <w:jc w:val="center"/>
        </w:trPr>
        <w:tc>
          <w:tcPr>
            <w:tcW w:w="1337" w:type="dxa"/>
          </w:tcPr>
          <w:p w14:paraId="4F73D972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2A69D93C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39BF9F13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746724C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49B91A5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  <w:p w14:paraId="4F2F3E1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551" w:type="dxa"/>
          </w:tcPr>
          <w:p w14:paraId="626D8EFB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20132DD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03498BBC" w14:textId="77777777" w:rsidTr="002A158B">
        <w:trPr>
          <w:cantSplit/>
          <w:jc w:val="center"/>
        </w:trPr>
        <w:tc>
          <w:tcPr>
            <w:tcW w:w="1337" w:type="dxa"/>
          </w:tcPr>
          <w:p w14:paraId="175A60B3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13C658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50FD638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4B99E495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69E2FCFA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  <w:p w14:paraId="44100366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551" w:type="dxa"/>
          </w:tcPr>
          <w:p w14:paraId="355F2E3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1F7C6C0A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26F66815" w14:textId="77777777" w:rsidTr="002A158B">
        <w:trPr>
          <w:cantSplit/>
          <w:jc w:val="center"/>
        </w:trPr>
        <w:tc>
          <w:tcPr>
            <w:tcW w:w="1337" w:type="dxa"/>
          </w:tcPr>
          <w:p w14:paraId="37826571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207A7819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155E0B9C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53F01FCF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E01349F" w14:textId="77777777" w:rsidR="00024B12" w:rsidRPr="00C36E64" w:rsidRDefault="001407CF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4F4C8B3B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46863D9C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16A3A37B" w14:textId="77777777" w:rsidTr="002A158B">
        <w:trPr>
          <w:cantSplit/>
          <w:jc w:val="center"/>
        </w:trPr>
        <w:tc>
          <w:tcPr>
            <w:tcW w:w="1337" w:type="dxa"/>
          </w:tcPr>
          <w:p w14:paraId="5603C25F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6944A10F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8E3A188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FB89328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06F23A94" w14:textId="77777777" w:rsidR="00024B12" w:rsidRPr="00C36E64" w:rsidRDefault="001407CF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5BDF977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417F876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09E5C4C8" w14:textId="77777777" w:rsidTr="002A158B">
        <w:trPr>
          <w:cantSplit/>
          <w:jc w:val="center"/>
        </w:trPr>
        <w:tc>
          <w:tcPr>
            <w:tcW w:w="1337" w:type="dxa"/>
          </w:tcPr>
          <w:p w14:paraId="1EC36CA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4A2BA9F1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8235EA4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4FF2761F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3AA541D" w14:textId="77777777" w:rsidR="00024B12" w:rsidRPr="00C36E64" w:rsidRDefault="001407CF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58698FA3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4B8356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40569FAF" w14:textId="77777777" w:rsidTr="002A158B">
        <w:trPr>
          <w:cantSplit/>
          <w:jc w:val="center"/>
        </w:trPr>
        <w:tc>
          <w:tcPr>
            <w:tcW w:w="1337" w:type="dxa"/>
          </w:tcPr>
          <w:p w14:paraId="4EBAD2A5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702FE14D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77E32D3F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14BC7D7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33E69FC" w14:textId="77777777" w:rsidR="00024B12" w:rsidRPr="00C36E64" w:rsidRDefault="001407CF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C74AB14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22D429DC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65CEC354" w14:textId="77777777" w:rsidTr="002A158B">
        <w:trPr>
          <w:cantSplit/>
          <w:jc w:val="center"/>
        </w:trPr>
        <w:tc>
          <w:tcPr>
            <w:tcW w:w="1337" w:type="dxa"/>
          </w:tcPr>
          <w:p w14:paraId="5638D05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5C9D9CA7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258FA6F5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304DB40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C5BDC59" w14:textId="77777777" w:rsidR="00024B12" w:rsidRPr="00C36E64" w:rsidRDefault="00EB0E33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</w:t>
            </w:r>
            <w:r w:rsidR="001407CF" w:rsidRPr="00C36E64">
              <w:rPr>
                <w:rFonts w:ascii="Arial" w:hAnsi="Arial" w:cs="Arial"/>
                <w:sz w:val="24"/>
                <w:szCs w:val="36"/>
              </w:rPr>
              <w:t>hopný</w:t>
            </w:r>
          </w:p>
        </w:tc>
        <w:tc>
          <w:tcPr>
            <w:tcW w:w="2551" w:type="dxa"/>
          </w:tcPr>
          <w:p w14:paraId="2B2121B8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1174C16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024B12" w:rsidRPr="00C36E64" w14:paraId="7DF03735" w14:textId="77777777" w:rsidTr="002A158B">
        <w:trPr>
          <w:cantSplit/>
          <w:jc w:val="center"/>
        </w:trPr>
        <w:tc>
          <w:tcPr>
            <w:tcW w:w="1337" w:type="dxa"/>
          </w:tcPr>
          <w:p w14:paraId="48285777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4EB043ED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5B2AB0D0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FCE13FA" w14:textId="77777777" w:rsidR="00EB0E33" w:rsidRPr="00C36E64" w:rsidRDefault="00EB0E33" w:rsidP="00EB0E3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6FE10D52" w14:textId="77777777" w:rsidR="00024B12" w:rsidRPr="00C36E64" w:rsidRDefault="001407CF" w:rsidP="00342A2E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27C90923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670516A" w14:textId="77777777" w:rsidR="00024B12" w:rsidRPr="00C36E64" w:rsidRDefault="00024B12" w:rsidP="00342A2E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021FAE4E" w14:textId="77777777" w:rsidTr="002A158B">
        <w:trPr>
          <w:cantSplit/>
          <w:jc w:val="center"/>
        </w:trPr>
        <w:tc>
          <w:tcPr>
            <w:tcW w:w="1337" w:type="dxa"/>
          </w:tcPr>
          <w:p w14:paraId="0382D515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4D353E9A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EAF67B9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7A2AEC82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5BC0424B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9BC15E1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FA04263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39B0B981" w14:textId="77777777" w:rsidTr="002A158B">
        <w:trPr>
          <w:cantSplit/>
          <w:jc w:val="center"/>
        </w:trPr>
        <w:tc>
          <w:tcPr>
            <w:tcW w:w="1337" w:type="dxa"/>
          </w:tcPr>
          <w:p w14:paraId="146E8DC0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7040C70E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0215FCC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B64C464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03CEFB69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368FAD28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40F2B258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1D6DBA3F" w14:textId="77777777" w:rsidTr="002A158B">
        <w:trPr>
          <w:cantSplit/>
          <w:jc w:val="center"/>
        </w:trPr>
        <w:tc>
          <w:tcPr>
            <w:tcW w:w="1337" w:type="dxa"/>
          </w:tcPr>
          <w:p w14:paraId="4BC9540B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5A9FD18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55F460D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30F53BE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4E0C4C88" w14:textId="77777777" w:rsidR="001407CF" w:rsidRPr="00C36E64" w:rsidRDefault="001407CF" w:rsidP="001407CF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48E0D333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7413248A" w14:textId="77777777" w:rsidR="001407CF" w:rsidRPr="00C36E64" w:rsidRDefault="001407CF" w:rsidP="001407CF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09CF4745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158EBCF6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1FF3D414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81BCB45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D520543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1EA0A419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3C414DF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46174EB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7847BD7A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6FEDEB1E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1561E1ED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724F6A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017F975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02C9B03C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0E7AA027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115EAE0C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123A279B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733CD738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01980C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D6CED89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6E18BEC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15C1944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3E61724E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B6AFB5E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3E4CFE96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5C0E32B5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27BC3BF2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7B5485D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74A025AE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ED27F9E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2C76B088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05F2CF8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5639E81C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2ACF87D3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769A807E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20404F9F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5E3B4553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2DF74B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18C8795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73A64CD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0D4DA7E3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068A59A2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49D5F11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2454C008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257B6DD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5A0F32D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41D89C5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4C3AF81F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0B0E1179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772E7525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4C5109CC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5BF1AC9A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1777373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E94E50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1225C95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4E46BEAF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5CBD0984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35C116E4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4B97EAB1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1E13552E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6B7871F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9C7A00E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6A541339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6725F41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0B9B6912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5B23030A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69387AA9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36C6920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7ADD7201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1C6B918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65BB3AAA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5AC67C4C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6D0C7B2B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641A9BDF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6BDAAD06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3F2CB86A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31AB9074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1DD172B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072B3971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20475ECC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5DACEE38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12DE1044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6C22CD0D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E216F73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33BD4ED8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00867390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410C0C8A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0649F0F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25827ADF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4E3BBBAD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649BB3D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444E15D8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2A8CCCC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0C572F9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51D86B29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7693F748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1EE44497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19B07E47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22E9254A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54843E6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2061BB5A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605D3BA4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73C5FB82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0D4EB0E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2A267312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362805B6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386FDB14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36345E71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1217D62B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77FDD2E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3F54F1F9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8D3A324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3CEE691A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20194EF6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5F6E98B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6C6A397C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422C2888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31BC53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4B68D632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0FEE1D8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1407CF" w:rsidRPr="00C36E64" w14:paraId="6E5FD477" w14:textId="77777777" w:rsidTr="002A158B">
        <w:tblPrEx>
          <w:jc w:val="left"/>
        </w:tblPrEx>
        <w:trPr>
          <w:cantSplit/>
        </w:trPr>
        <w:tc>
          <w:tcPr>
            <w:tcW w:w="1337" w:type="dxa"/>
          </w:tcPr>
          <w:p w14:paraId="2142EDBA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1FA6C5E6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5C02CD6A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728F3292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7A940DC9" w14:textId="77777777" w:rsidR="001407CF" w:rsidRPr="00C36E64" w:rsidRDefault="001407CF" w:rsidP="00454A47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CE1D6E0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1EFD16C9" w14:textId="77777777" w:rsidR="001407CF" w:rsidRPr="00C36E64" w:rsidRDefault="001407CF" w:rsidP="00454A47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2A158B" w:rsidRPr="00C36E64" w14:paraId="218FDB22" w14:textId="77777777" w:rsidTr="002A158B">
        <w:tblPrEx>
          <w:jc w:val="left"/>
        </w:tblPrEx>
        <w:tc>
          <w:tcPr>
            <w:tcW w:w="1337" w:type="dxa"/>
          </w:tcPr>
          <w:p w14:paraId="0445E861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8F07595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BDB8C48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00A14DA6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472C8237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18C5891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502E76C9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2A158B" w:rsidRPr="00C36E64" w14:paraId="120AF889" w14:textId="77777777" w:rsidTr="002A158B">
        <w:tblPrEx>
          <w:jc w:val="left"/>
        </w:tblPrEx>
        <w:tc>
          <w:tcPr>
            <w:tcW w:w="1337" w:type="dxa"/>
          </w:tcPr>
          <w:p w14:paraId="26D66039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9363F61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12A2975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49853057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159C5459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295C9800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03FFE48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2A158B" w:rsidRPr="00C36E64" w14:paraId="2D643A93" w14:textId="77777777" w:rsidTr="002A158B">
        <w:tblPrEx>
          <w:jc w:val="left"/>
        </w:tblPrEx>
        <w:tc>
          <w:tcPr>
            <w:tcW w:w="1337" w:type="dxa"/>
          </w:tcPr>
          <w:p w14:paraId="49ED5438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30C4C7E1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834CCEC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6CA62677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D1E8DEE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5837B01D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B6C1B67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2A158B" w:rsidRPr="00C36E64" w14:paraId="3CAA8243" w14:textId="77777777" w:rsidTr="002A158B">
        <w:tblPrEx>
          <w:jc w:val="left"/>
        </w:tblPrEx>
        <w:tc>
          <w:tcPr>
            <w:tcW w:w="1337" w:type="dxa"/>
          </w:tcPr>
          <w:p w14:paraId="7927F27D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0C8EA47E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57492BA5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2D1C49C9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31476CA0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1C1F1057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6EC2A7C1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  <w:tr w:rsidR="002A158B" w:rsidRPr="00C36E64" w14:paraId="581CE8D5" w14:textId="77777777" w:rsidTr="002A158B">
        <w:tblPrEx>
          <w:jc w:val="left"/>
        </w:tblPrEx>
        <w:tc>
          <w:tcPr>
            <w:tcW w:w="1337" w:type="dxa"/>
          </w:tcPr>
          <w:p w14:paraId="74541496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1493" w:type="dxa"/>
          </w:tcPr>
          <w:p w14:paraId="58A6ACEF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694" w:type="dxa"/>
          </w:tcPr>
          <w:p w14:paraId="0D454324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Bezpečný a provozuschopný</w:t>
            </w:r>
          </w:p>
          <w:p w14:paraId="352D6849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 xml:space="preserve">            -</w:t>
            </w:r>
          </w:p>
          <w:p w14:paraId="2A0698CE" w14:textId="77777777" w:rsidR="002A158B" w:rsidRPr="00C36E64" w:rsidRDefault="002A158B" w:rsidP="008C56F3">
            <w:pPr>
              <w:rPr>
                <w:rFonts w:ascii="Arial" w:hAnsi="Arial" w:cs="Arial"/>
                <w:sz w:val="24"/>
                <w:szCs w:val="36"/>
              </w:rPr>
            </w:pPr>
            <w:r w:rsidRPr="00C36E64">
              <w:rPr>
                <w:rFonts w:ascii="Arial" w:hAnsi="Arial" w:cs="Arial"/>
                <w:sz w:val="24"/>
                <w:szCs w:val="36"/>
              </w:rPr>
              <w:t>Nebezpečný a neprovozuschopný</w:t>
            </w:r>
          </w:p>
        </w:tc>
        <w:tc>
          <w:tcPr>
            <w:tcW w:w="2551" w:type="dxa"/>
          </w:tcPr>
          <w:p w14:paraId="5A20D9F8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2410" w:type="dxa"/>
          </w:tcPr>
          <w:p w14:paraId="3956F5B5" w14:textId="77777777" w:rsidR="002A158B" w:rsidRPr="00C36E64" w:rsidRDefault="002A158B" w:rsidP="008C56F3">
            <w:pPr>
              <w:rPr>
                <w:rFonts w:ascii="Arial" w:hAnsi="Arial" w:cs="Arial"/>
                <w:sz w:val="32"/>
                <w:szCs w:val="36"/>
              </w:rPr>
            </w:pPr>
          </w:p>
        </w:tc>
      </w:tr>
    </w:tbl>
    <w:p w14:paraId="6D66C2F4" w14:textId="77777777" w:rsidR="00342A2E" w:rsidRPr="00C36E64" w:rsidRDefault="00342A2E" w:rsidP="002A158B">
      <w:pPr>
        <w:rPr>
          <w:rFonts w:ascii="Arial" w:hAnsi="Arial" w:cs="Arial"/>
          <w:sz w:val="32"/>
          <w:szCs w:val="36"/>
        </w:rPr>
      </w:pPr>
    </w:p>
    <w:sectPr w:rsidR="00342A2E" w:rsidRPr="00C36E64" w:rsidSect="00024B1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EE8EB" w14:textId="77777777" w:rsidR="00B704FE" w:rsidRDefault="00B704FE" w:rsidP="00653205">
      <w:pPr>
        <w:spacing w:after="0" w:line="240" w:lineRule="auto"/>
      </w:pPr>
      <w:r>
        <w:separator/>
      </w:r>
    </w:p>
  </w:endnote>
  <w:endnote w:type="continuationSeparator" w:id="0">
    <w:p w14:paraId="23863F53" w14:textId="77777777" w:rsidR="00B704FE" w:rsidRDefault="00B704FE" w:rsidP="0065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312107"/>
      <w:docPartObj>
        <w:docPartGallery w:val="Page Numbers (Bottom of Page)"/>
        <w:docPartUnique/>
      </w:docPartObj>
    </w:sdtPr>
    <w:sdtContent>
      <w:p w14:paraId="1B2B3ACC" w14:textId="16B85B89" w:rsidR="00860D25" w:rsidRDefault="00C36E64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69CC114A" wp14:editId="3D54C16F">
              <wp:simplePos x="0" y="0"/>
              <wp:positionH relativeFrom="column">
                <wp:posOffset>5314208</wp:posOffset>
              </wp:positionH>
              <wp:positionV relativeFrom="paragraph">
                <wp:posOffset>-79157</wp:posOffset>
              </wp:positionV>
              <wp:extent cx="1377537" cy="675603"/>
              <wp:effectExtent l="0" t="0" r="0" b="0"/>
              <wp:wrapNone/>
              <wp:docPr id="236755859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6788" cy="68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60D25">
          <w:fldChar w:fldCharType="begin"/>
        </w:r>
        <w:r w:rsidR="00860D25">
          <w:instrText>PAGE   \* MERGEFORMAT</w:instrText>
        </w:r>
        <w:r w:rsidR="00860D25">
          <w:fldChar w:fldCharType="separate"/>
        </w:r>
        <w:r w:rsidR="00C50F65">
          <w:rPr>
            <w:noProof/>
          </w:rPr>
          <w:t>8</w:t>
        </w:r>
        <w:r w:rsidR="00860D25">
          <w:fldChar w:fldCharType="end"/>
        </w:r>
      </w:p>
    </w:sdtContent>
  </w:sdt>
  <w:p w14:paraId="647B67B1" w14:textId="0EBC7377" w:rsidR="00860D25" w:rsidRPr="00C36E64" w:rsidRDefault="00C36E64">
    <w:pPr>
      <w:pStyle w:val="Zpat"/>
    </w:pPr>
    <w:r w:rsidRPr="00C36E64">
      <w:t>www.bozp-vh.cz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3FBE" w14:textId="77777777" w:rsidR="00B704FE" w:rsidRDefault="00B704FE" w:rsidP="00653205">
      <w:pPr>
        <w:spacing w:after="0" w:line="240" w:lineRule="auto"/>
      </w:pPr>
      <w:r>
        <w:separator/>
      </w:r>
    </w:p>
  </w:footnote>
  <w:footnote w:type="continuationSeparator" w:id="0">
    <w:p w14:paraId="79BA61B1" w14:textId="77777777" w:rsidR="00B704FE" w:rsidRDefault="00B704FE" w:rsidP="0065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FAA"/>
    <w:multiLevelType w:val="hybridMultilevel"/>
    <w:tmpl w:val="94143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3D3"/>
    <w:multiLevelType w:val="hybridMultilevel"/>
    <w:tmpl w:val="B55887FC"/>
    <w:lvl w:ilvl="0" w:tplc="D39A4D5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4F77AA"/>
    <w:multiLevelType w:val="hybridMultilevel"/>
    <w:tmpl w:val="A1AA9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1197"/>
    <w:multiLevelType w:val="hybridMultilevel"/>
    <w:tmpl w:val="90929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8C3"/>
    <w:multiLevelType w:val="hybridMultilevel"/>
    <w:tmpl w:val="3CEED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1FD1"/>
    <w:multiLevelType w:val="hybridMultilevel"/>
    <w:tmpl w:val="8F44B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C20E6"/>
    <w:multiLevelType w:val="hybridMultilevel"/>
    <w:tmpl w:val="020E0F0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01BFE"/>
    <w:multiLevelType w:val="hybridMultilevel"/>
    <w:tmpl w:val="020E0F0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4719C2"/>
    <w:multiLevelType w:val="hybridMultilevel"/>
    <w:tmpl w:val="020E0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05365">
    <w:abstractNumId w:val="4"/>
  </w:num>
  <w:num w:numId="2" w16cid:durableId="1762338095">
    <w:abstractNumId w:val="0"/>
  </w:num>
  <w:num w:numId="3" w16cid:durableId="2043438239">
    <w:abstractNumId w:val="3"/>
  </w:num>
  <w:num w:numId="4" w16cid:durableId="226845382">
    <w:abstractNumId w:val="2"/>
  </w:num>
  <w:num w:numId="5" w16cid:durableId="1675495229">
    <w:abstractNumId w:val="8"/>
  </w:num>
  <w:num w:numId="6" w16cid:durableId="923294588">
    <w:abstractNumId w:val="6"/>
  </w:num>
  <w:num w:numId="7" w16cid:durableId="2060473445">
    <w:abstractNumId w:val="7"/>
  </w:num>
  <w:num w:numId="8" w16cid:durableId="975837305">
    <w:abstractNumId w:val="1"/>
  </w:num>
  <w:num w:numId="9" w16cid:durableId="329481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05"/>
    <w:rsid w:val="00024B12"/>
    <w:rsid w:val="00060AB6"/>
    <w:rsid w:val="000F3F48"/>
    <w:rsid w:val="0012400A"/>
    <w:rsid w:val="001407CF"/>
    <w:rsid w:val="002A158B"/>
    <w:rsid w:val="002A204C"/>
    <w:rsid w:val="002E5BFB"/>
    <w:rsid w:val="00342A2E"/>
    <w:rsid w:val="003A33E9"/>
    <w:rsid w:val="003B6963"/>
    <w:rsid w:val="003C0896"/>
    <w:rsid w:val="003F3128"/>
    <w:rsid w:val="00433DCE"/>
    <w:rsid w:val="004D19A5"/>
    <w:rsid w:val="00653205"/>
    <w:rsid w:val="00663930"/>
    <w:rsid w:val="006B4EC0"/>
    <w:rsid w:val="006C582B"/>
    <w:rsid w:val="00812064"/>
    <w:rsid w:val="00860D25"/>
    <w:rsid w:val="00997918"/>
    <w:rsid w:val="00B704FE"/>
    <w:rsid w:val="00B912EA"/>
    <w:rsid w:val="00C36E64"/>
    <w:rsid w:val="00C50F65"/>
    <w:rsid w:val="00CA5859"/>
    <w:rsid w:val="00EA3921"/>
    <w:rsid w:val="00EB0E33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0A7F"/>
  <w15:chartTrackingRefBased/>
  <w15:docId w15:val="{474EB31A-E38F-44F1-8190-D51CC7B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205"/>
  </w:style>
  <w:style w:type="paragraph" w:styleId="Zpat">
    <w:name w:val="footer"/>
    <w:basedOn w:val="Normln"/>
    <w:link w:val="ZpatChar"/>
    <w:uiPriority w:val="99"/>
    <w:unhideWhenUsed/>
    <w:rsid w:val="0065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205"/>
  </w:style>
  <w:style w:type="table" w:styleId="Mkatabulky">
    <w:name w:val="Table Grid"/>
    <w:basedOn w:val="Normlntabulka"/>
    <w:uiPriority w:val="39"/>
    <w:rsid w:val="0065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08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A64D-C3E7-4652-9A7F-8F87F331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Maminka</dc:creator>
  <cp:keywords/>
  <dc:description/>
  <cp:lastModifiedBy>Lisa Jakub</cp:lastModifiedBy>
  <cp:revision>2</cp:revision>
  <cp:lastPrinted>2025-11-04T13:37:00Z</cp:lastPrinted>
  <dcterms:created xsi:type="dcterms:W3CDTF">2026-01-22T18:07:00Z</dcterms:created>
  <dcterms:modified xsi:type="dcterms:W3CDTF">2026-01-22T18:07:00Z</dcterms:modified>
</cp:coreProperties>
</file>